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ans serif" w:hAnsi="Sans serif" w:cs="Sans serif" w:eastAsia="Sans serif"/>
          <w:b/>
          <w:color w:val="000000"/>
          <w:spacing w:val="0"/>
          <w:position w:val="0"/>
          <w:sz w:val="28"/>
          <w:shd w:fill="auto" w:val="clear"/>
        </w:rPr>
        <w:t xml:space="preserve">Wydzia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ł Techniki i Zaopatrzenia Sekcji Gospodarki Transportowej</w:t>
      </w:r>
    </w:p>
    <w:p>
      <w:pPr>
        <w:spacing w:before="100" w:after="11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łając zgodnie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§ 7 i § 38 Rozporz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ądzenia Rady Ministr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z dnia 21 pa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ździernika 2019 r.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w sprawie szczeg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łowego sposobu gospodarowania składnikami rzeczowymi majątku ruchomego Skarbu Państwa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Warmińsko-Mazurski Oddział Straży Granicznej w Kętrzynie informuje, że posiada zbędne i zużyte składniki rzeczowe majątku ruchomego wymienione w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111111"/>
            <w:spacing w:val="0"/>
            <w:position w:val="0"/>
            <w:sz w:val="24"/>
            <w:u w:val="single"/>
            <w:shd w:fill="auto" w:val="clear"/>
          </w:rPr>
          <w:t xml:space="preserve">załączniku nr 1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które mog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ą być przedmiotem nieodpłatnego przekazania bez zastrzeżenia obowiązku zwrotu.</w:t>
      </w:r>
    </w:p>
    <w:p>
      <w:pPr>
        <w:spacing w:before="100" w:after="11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 przypadku zainteresowania pozyskaniem przedmiotowych sk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ładnik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prosz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ę o składanie wniosku, o kt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órym mowa § 38 wy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żej wymienionego rozporządzenia do dnia 20.03.2020 r. na adres, fax. 89 750 37 64 lub listownie na adres: Warmińsko-Mazurski Oddział Straży Granicznej ul. Sikorskiego 78, 11-400 Kętrzyn.</w:t>
      </w:r>
    </w:p>
    <w:p>
      <w:pPr>
        <w:spacing w:before="100" w:after="11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Osoby wyznaczone do kontaktu: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por. SG Karol Matejunas 89 750 3032,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chor. SG Dariusz Koty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ński 89 750 30 86.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bip.nadwislanski.strazgraniczna.pl/download/387/27179/Ocenamienia2019WTnaBIP.xlsx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